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CC" w:rsidRDefault="00867FCC"/>
    <w:tbl>
      <w:tblPr>
        <w:tblW w:w="96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1899"/>
      </w:tblGrid>
      <w:tr w:rsidR="00867FCC">
        <w:trPr>
          <w:cantSplit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ind w:right="397"/>
              <w:jc w:val="center"/>
            </w:pPr>
          </w:p>
          <w:p w:rsidR="00867FCC" w:rsidRPr="00DD3DFF" w:rsidRDefault="00867FCC" w:rsidP="00DD3DFF">
            <w:pPr>
              <w:ind w:right="397"/>
            </w:pPr>
          </w:p>
        </w:tc>
      </w:tr>
      <w:tr w:rsidR="00867FCC" w:rsidTr="00790B58">
        <w:trPr>
          <w:trHeight w:hRule="exact" w:val="2224"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pStyle w:val="a5"/>
              <w:spacing w:before="60" w:after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МИНФИН РОССИИ</w:t>
            </w:r>
          </w:p>
          <w:p w:rsidR="00867FCC" w:rsidRDefault="00867FCC">
            <w:pPr>
              <w:spacing w:before="80" w:after="60" w:line="1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867FCC" w:rsidRDefault="00867FCC">
            <w:pPr>
              <w:spacing w:before="80" w:after="60" w:line="120" w:lineRule="exact"/>
              <w:jc w:val="center"/>
              <w:rPr>
                <w:sz w:val="8"/>
                <w:szCs w:val="8"/>
              </w:rPr>
            </w:pPr>
          </w:p>
          <w:p w:rsidR="00867FCC" w:rsidRPr="00C04F75" w:rsidRDefault="00867FC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C04F75">
              <w:rPr>
                <w:b/>
                <w:bCs/>
                <w:sz w:val="18"/>
                <w:szCs w:val="18"/>
              </w:rPr>
              <w:t>УПРАВЛЕНИЕ ФЕДЕРАЛЬНОЙ НАЛОГОВОЙ СЛУЖБЫ ПО САМАРСКОЙ ОБЛАСТИ</w:t>
            </w:r>
          </w:p>
          <w:p w:rsidR="00867FCC" w:rsidRPr="008C6554" w:rsidRDefault="00867FCC" w:rsidP="00790B5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8C6554">
              <w:rPr>
                <w:sz w:val="22"/>
                <w:szCs w:val="22"/>
              </w:rPr>
              <w:t xml:space="preserve">(УФНС России по </w:t>
            </w:r>
            <w:r>
              <w:rPr>
                <w:sz w:val="22"/>
                <w:szCs w:val="22"/>
              </w:rPr>
              <w:t>Самарской</w:t>
            </w:r>
            <w:r w:rsidRPr="008C6554">
              <w:rPr>
                <w:sz w:val="22"/>
                <w:szCs w:val="22"/>
              </w:rPr>
              <w:t xml:space="preserve"> области)</w:t>
            </w:r>
          </w:p>
          <w:p w:rsidR="00867FCC" w:rsidRDefault="00867FCC" w:rsidP="00790B5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867FCC" w:rsidRPr="00790B58" w:rsidRDefault="00867FCC" w:rsidP="00790B58">
            <w:pPr>
              <w:spacing w:before="60" w:after="60"/>
              <w:jc w:val="center"/>
              <w:rPr>
                <w:b/>
                <w:bCs/>
                <w:sz w:val="32"/>
                <w:szCs w:val="32"/>
              </w:rPr>
            </w:pPr>
            <w:r w:rsidRPr="00790B58">
              <w:rPr>
                <w:b/>
                <w:bCs/>
                <w:sz w:val="32"/>
                <w:szCs w:val="32"/>
              </w:rPr>
              <w:t>ПРИКАЗ</w:t>
            </w:r>
          </w:p>
          <w:p w:rsidR="00867FCC" w:rsidRDefault="00867FCC" w:rsidP="00790B5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867FCC" w:rsidRPr="008C6554" w:rsidRDefault="00867FCC" w:rsidP="00790B5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867FCC" w:rsidRDefault="00867FCC" w:rsidP="00790B58">
            <w:pPr>
              <w:pStyle w:val="a5"/>
              <w:spacing w:before="60" w:after="0"/>
              <w:rPr>
                <w:spacing w:val="30"/>
              </w:rPr>
            </w:pPr>
            <w:r w:rsidRPr="008C6554">
              <w:rPr>
                <w:spacing w:val="30"/>
                <w:sz w:val="32"/>
              </w:rPr>
              <w:t>РАСПОРЯЖЕНИЕ</w:t>
            </w:r>
            <w:r>
              <w:rPr>
                <w:spacing w:val="30"/>
                <w:sz w:val="32"/>
                <w:szCs w:val="32"/>
              </w:rPr>
              <w:t xml:space="preserve"> ПРИКАЗ</w:t>
            </w:r>
          </w:p>
        </w:tc>
      </w:tr>
      <w:tr w:rsidR="00867FCC" w:rsidTr="00790B58">
        <w:tblPrEx>
          <w:tblCellMar>
            <w:left w:w="75" w:type="dxa"/>
            <w:right w:w="75" w:type="dxa"/>
          </w:tblCellMar>
        </w:tblPrEx>
        <w:trPr>
          <w:cantSplit/>
          <w:trHeight w:val="1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FCC" w:rsidRDefault="0065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FCC" w:rsidRDefault="0065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 w:rsidP="00654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54155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FCC" w:rsidRPr="00654155" w:rsidRDefault="00654155" w:rsidP="006541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01-04/035</w:t>
            </w:r>
            <w:r>
              <w:rPr>
                <w:sz w:val="24"/>
                <w:szCs w:val="24"/>
                <w:lang w:val="en-US"/>
              </w:rPr>
              <w:t>@</w:t>
            </w:r>
          </w:p>
        </w:tc>
      </w:tr>
      <w:tr w:rsidR="00867FCC" w:rsidTr="00790B58">
        <w:trPr>
          <w:trHeight w:val="18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16"/>
                <w:szCs w:val="16"/>
              </w:rPr>
            </w:pPr>
          </w:p>
        </w:tc>
      </w:tr>
      <w:tr w:rsidR="00867FCC" w:rsidTr="00790B58">
        <w:trPr>
          <w:trHeight w:hRule="exact" w:val="535"/>
        </w:trPr>
        <w:tc>
          <w:tcPr>
            <w:tcW w:w="9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7FCC" w:rsidRDefault="00867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Самара</w:t>
            </w:r>
          </w:p>
        </w:tc>
      </w:tr>
    </w:tbl>
    <w:p w:rsidR="00867FCC" w:rsidRDefault="00867FCC">
      <w:pPr>
        <w:jc w:val="center"/>
        <w:rPr>
          <w:b/>
          <w:bCs/>
          <w:snapToGrid w:val="0"/>
          <w:sz w:val="28"/>
          <w:szCs w:val="28"/>
        </w:rPr>
      </w:pPr>
    </w:p>
    <w:p w:rsidR="00867FCC" w:rsidRPr="0089666A" w:rsidRDefault="00867FCC" w:rsidP="009514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передаче Инспекции Федеральной налоговой службы по </w:t>
      </w:r>
      <w:proofErr w:type="spellStart"/>
      <w:r>
        <w:rPr>
          <w:sz w:val="24"/>
          <w:szCs w:val="24"/>
        </w:rPr>
        <w:t>Красноглинскому</w:t>
      </w:r>
      <w:proofErr w:type="spellEnd"/>
      <w:r>
        <w:rPr>
          <w:sz w:val="24"/>
          <w:szCs w:val="24"/>
        </w:rPr>
        <w:t xml:space="preserve"> району г. Самара полномочий по осуществлению государственной регистрации юридических лиц и индивидуальных предпринимателей, государственной регистрации юридических лиц в специальном порядке </w:t>
      </w:r>
      <w:r w:rsidRPr="00D15A69">
        <w:rPr>
          <w:sz w:val="24"/>
          <w:szCs w:val="24"/>
        </w:rPr>
        <w:t>и об организации приема и выдачи документов по государственной регистрации юридических лиц и индивидуальных предпринимателей</w:t>
      </w:r>
    </w:p>
    <w:p w:rsidR="00867FCC" w:rsidRDefault="00867FCC" w:rsidP="009514E7">
      <w:pPr>
        <w:jc w:val="center"/>
        <w:rPr>
          <w:sz w:val="28"/>
          <w:szCs w:val="28"/>
        </w:rPr>
      </w:pPr>
    </w:p>
    <w:p w:rsidR="00867FCC" w:rsidRPr="00133D08" w:rsidRDefault="00867FCC" w:rsidP="009514E7">
      <w:pPr>
        <w:ind w:firstLine="708"/>
        <w:jc w:val="both"/>
        <w:rPr>
          <w:sz w:val="27"/>
          <w:szCs w:val="28"/>
        </w:rPr>
      </w:pPr>
      <w:proofErr w:type="gramStart"/>
      <w:r w:rsidRPr="00133D08">
        <w:rPr>
          <w:sz w:val="27"/>
        </w:rPr>
        <w:t xml:space="preserve">В целях </w:t>
      </w:r>
      <w:r w:rsidRPr="00133D08">
        <w:rPr>
          <w:color w:val="000000"/>
          <w:sz w:val="27"/>
          <w:szCs w:val="28"/>
        </w:rPr>
        <w:t>реализации единообразного подхода в осуществлении функций по государственной регистрации юридических лиц</w:t>
      </w:r>
      <w:r>
        <w:rPr>
          <w:color w:val="000000"/>
          <w:sz w:val="27"/>
          <w:szCs w:val="28"/>
        </w:rPr>
        <w:t xml:space="preserve"> и индивидуальных предпринимателей</w:t>
      </w:r>
      <w:r w:rsidRPr="00133D08">
        <w:rPr>
          <w:color w:val="000000"/>
          <w:sz w:val="27"/>
          <w:szCs w:val="28"/>
        </w:rPr>
        <w:t>,</w:t>
      </w:r>
      <w:r>
        <w:rPr>
          <w:color w:val="000000"/>
          <w:sz w:val="27"/>
          <w:szCs w:val="28"/>
        </w:rPr>
        <w:t xml:space="preserve"> а также оптимизации и совершенствования структуры налоговых органов Самарской области,</w:t>
      </w:r>
      <w:r w:rsidRPr="00133D08">
        <w:rPr>
          <w:color w:val="000000"/>
          <w:sz w:val="27"/>
          <w:szCs w:val="28"/>
        </w:rPr>
        <w:t xml:space="preserve"> повышения эффективности взаимодействия с Управлением Министерства юстиции Российской Федерации по </w:t>
      </w:r>
      <w:r>
        <w:rPr>
          <w:color w:val="000000"/>
          <w:sz w:val="27"/>
          <w:szCs w:val="28"/>
        </w:rPr>
        <w:t>Самарской области</w:t>
      </w:r>
      <w:r w:rsidRPr="00133D08">
        <w:rPr>
          <w:color w:val="000000"/>
          <w:sz w:val="27"/>
          <w:szCs w:val="28"/>
        </w:rPr>
        <w:t xml:space="preserve"> </w:t>
      </w:r>
      <w:r w:rsidRPr="007B0A1B">
        <w:rPr>
          <w:color w:val="000000"/>
          <w:sz w:val="27"/>
          <w:szCs w:val="28"/>
        </w:rPr>
        <w:t xml:space="preserve">и </w:t>
      </w:r>
      <w:r>
        <w:rPr>
          <w:color w:val="000000"/>
          <w:sz w:val="27"/>
          <w:szCs w:val="28"/>
        </w:rPr>
        <w:t xml:space="preserve">Отделением по Самарской области Волго-Вятского главного управления Центрального банка Российской Федерации </w:t>
      </w:r>
      <w:r w:rsidRPr="00133D08">
        <w:rPr>
          <w:color w:val="000000"/>
          <w:sz w:val="27"/>
          <w:szCs w:val="28"/>
        </w:rPr>
        <w:t>по вопросам осуществления государственной регистрации юридических лиц,</w:t>
      </w:r>
      <w:r>
        <w:rPr>
          <w:color w:val="000000"/>
          <w:sz w:val="27"/>
          <w:szCs w:val="28"/>
        </w:rPr>
        <w:t xml:space="preserve"> </w:t>
      </w:r>
      <w:r w:rsidRPr="00133D08">
        <w:rPr>
          <w:color w:val="000000"/>
          <w:sz w:val="27"/>
          <w:szCs w:val="28"/>
        </w:rPr>
        <w:t>в отношении которых</w:t>
      </w:r>
      <w:proofErr w:type="gramEnd"/>
      <w:r w:rsidRPr="00133D08">
        <w:rPr>
          <w:color w:val="000000"/>
          <w:sz w:val="27"/>
          <w:szCs w:val="28"/>
        </w:rPr>
        <w:t xml:space="preserve"> в соответствии со статьей 10 Федерального закона от 08.08.2001 № 129-ФЗ «О государственной регистрации юридических лиц и индивидуальных предпринимателей», соответствующими федеральными законами </w:t>
      </w:r>
      <w:proofErr w:type="gramStart"/>
      <w:r w:rsidRPr="00133D08">
        <w:rPr>
          <w:color w:val="000000"/>
          <w:sz w:val="27"/>
          <w:szCs w:val="28"/>
        </w:rPr>
        <w:t>установлен</w:t>
      </w:r>
      <w:proofErr w:type="gramEnd"/>
      <w:r w:rsidRPr="00133D08">
        <w:rPr>
          <w:color w:val="000000"/>
          <w:sz w:val="27"/>
          <w:szCs w:val="28"/>
        </w:rPr>
        <w:t xml:space="preserve"> специальный порядок регистрации (далее – государственная регистрация юридических</w:t>
      </w:r>
      <w:r>
        <w:rPr>
          <w:color w:val="000000"/>
          <w:sz w:val="27"/>
          <w:szCs w:val="28"/>
        </w:rPr>
        <w:t xml:space="preserve"> лиц и индивидуальных предпринимателей</w:t>
      </w:r>
      <w:r w:rsidRPr="00133D08">
        <w:rPr>
          <w:color w:val="000000"/>
          <w:sz w:val="27"/>
          <w:szCs w:val="28"/>
        </w:rPr>
        <w:t>)</w:t>
      </w:r>
      <w:proofErr w:type="gramStart"/>
      <w:r w:rsidRPr="00133D08">
        <w:rPr>
          <w:color w:val="000000"/>
          <w:sz w:val="27"/>
          <w:szCs w:val="28"/>
        </w:rPr>
        <w:t>,</w:t>
      </w:r>
      <w:r>
        <w:rPr>
          <w:color w:val="000000"/>
          <w:sz w:val="27"/>
          <w:szCs w:val="28"/>
        </w:rPr>
        <w:t>в</w:t>
      </w:r>
      <w:proofErr w:type="gramEnd"/>
      <w:r>
        <w:rPr>
          <w:color w:val="000000"/>
          <w:sz w:val="27"/>
          <w:szCs w:val="28"/>
        </w:rPr>
        <w:t xml:space="preserve"> целях совершенствования работы налоговых органов, связанной с предоставлением содержащихся в Едином государственном реестре юридических лиц (далее – ЕГРЮЛ) и Едином государственном реестре индивидуальных предпринимателей сведений и документов (</w:t>
      </w:r>
      <w:proofErr w:type="spellStart"/>
      <w:r>
        <w:rPr>
          <w:color w:val="000000"/>
          <w:sz w:val="27"/>
          <w:szCs w:val="28"/>
        </w:rPr>
        <w:t>далеее</w:t>
      </w:r>
      <w:proofErr w:type="spellEnd"/>
      <w:r>
        <w:rPr>
          <w:color w:val="000000"/>
          <w:sz w:val="27"/>
          <w:szCs w:val="28"/>
        </w:rPr>
        <w:t xml:space="preserve"> – ЕГРИП),</w:t>
      </w:r>
      <w:r w:rsidRPr="00133D08">
        <w:rPr>
          <w:spacing w:val="40"/>
          <w:sz w:val="27"/>
          <w:szCs w:val="28"/>
        </w:rPr>
        <w:t xml:space="preserve"> </w:t>
      </w:r>
      <w:r w:rsidRPr="00133D08">
        <w:rPr>
          <w:sz w:val="27"/>
          <w:szCs w:val="28"/>
        </w:rPr>
        <w:t>п р и к а з ы в а ю:</w:t>
      </w:r>
    </w:p>
    <w:p w:rsidR="00867FCC" w:rsidRPr="00133D08" w:rsidRDefault="00867FCC" w:rsidP="009514E7">
      <w:pPr>
        <w:jc w:val="both"/>
        <w:rPr>
          <w:sz w:val="27"/>
          <w:szCs w:val="28"/>
        </w:rPr>
      </w:pPr>
    </w:p>
    <w:p w:rsidR="00867FCC" w:rsidRPr="00133D08" w:rsidRDefault="00867FCC" w:rsidP="009514E7">
      <w:pPr>
        <w:ind w:firstLine="709"/>
        <w:jc w:val="both"/>
        <w:rPr>
          <w:sz w:val="27"/>
          <w:szCs w:val="28"/>
        </w:rPr>
      </w:pPr>
      <w:r w:rsidRPr="00133D08">
        <w:rPr>
          <w:sz w:val="27"/>
          <w:szCs w:val="28"/>
        </w:rPr>
        <w:t>1.</w:t>
      </w:r>
      <w:r w:rsidRPr="004C0A69">
        <w:rPr>
          <w:color w:val="FFFFFF"/>
          <w:sz w:val="27"/>
          <w:szCs w:val="28"/>
        </w:rPr>
        <w:t>_</w:t>
      </w:r>
      <w:r w:rsidRPr="00133D08">
        <w:rPr>
          <w:sz w:val="27"/>
          <w:szCs w:val="28"/>
        </w:rPr>
        <w:t xml:space="preserve">Передать </w:t>
      </w:r>
      <w:r>
        <w:rPr>
          <w:sz w:val="27"/>
          <w:szCs w:val="28"/>
        </w:rPr>
        <w:t>И</w:t>
      </w:r>
      <w:r w:rsidRPr="00133D08">
        <w:rPr>
          <w:sz w:val="27"/>
          <w:szCs w:val="28"/>
        </w:rPr>
        <w:t xml:space="preserve">нспекции Федеральной налоговой службы по </w:t>
      </w:r>
      <w:proofErr w:type="spellStart"/>
      <w:r>
        <w:rPr>
          <w:sz w:val="27"/>
          <w:szCs w:val="28"/>
        </w:rPr>
        <w:t>Красноглинскому</w:t>
      </w:r>
      <w:proofErr w:type="spellEnd"/>
      <w:r>
        <w:rPr>
          <w:sz w:val="27"/>
          <w:szCs w:val="28"/>
        </w:rPr>
        <w:t xml:space="preserve"> району г. Самары</w:t>
      </w:r>
      <w:r w:rsidRPr="00133D08">
        <w:rPr>
          <w:sz w:val="27"/>
          <w:szCs w:val="28"/>
        </w:rPr>
        <w:t xml:space="preserve"> полномочия по государственной регистрации юридических лиц </w:t>
      </w:r>
      <w:r>
        <w:rPr>
          <w:sz w:val="27"/>
          <w:szCs w:val="28"/>
        </w:rPr>
        <w:t xml:space="preserve">и индивидуальных предпринимателей на территории Самарской области </w:t>
      </w:r>
      <w:r w:rsidRPr="0058085A">
        <w:rPr>
          <w:sz w:val="27"/>
          <w:szCs w:val="28"/>
        </w:rPr>
        <w:t>с 01 апреля 2015 года.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 w:rsidRPr="00133D08">
        <w:rPr>
          <w:sz w:val="27"/>
          <w:szCs w:val="28"/>
        </w:rPr>
        <w:t xml:space="preserve">2. Утвердить План мероприятий по передаче полномочий по осуществлению государственной регистрации юридических лиц </w:t>
      </w:r>
      <w:r>
        <w:rPr>
          <w:sz w:val="27"/>
          <w:szCs w:val="28"/>
        </w:rPr>
        <w:t>и индивидуальных предпринимателей</w:t>
      </w:r>
      <w:r w:rsidRPr="00133D08">
        <w:rPr>
          <w:sz w:val="27"/>
          <w:szCs w:val="28"/>
        </w:rPr>
        <w:t xml:space="preserve"> </w:t>
      </w:r>
      <w:r>
        <w:rPr>
          <w:sz w:val="27"/>
          <w:szCs w:val="28"/>
        </w:rPr>
        <w:t>И</w:t>
      </w:r>
      <w:r w:rsidRPr="00133D08">
        <w:rPr>
          <w:sz w:val="27"/>
          <w:szCs w:val="28"/>
        </w:rPr>
        <w:t xml:space="preserve">нспекции Федеральной налоговой службы по </w:t>
      </w:r>
      <w:proofErr w:type="spellStart"/>
      <w:r>
        <w:rPr>
          <w:sz w:val="27"/>
          <w:szCs w:val="28"/>
        </w:rPr>
        <w:t>Красноглинскому</w:t>
      </w:r>
      <w:proofErr w:type="spellEnd"/>
      <w:r>
        <w:rPr>
          <w:sz w:val="27"/>
          <w:szCs w:val="28"/>
        </w:rPr>
        <w:t xml:space="preserve"> району г. Самары</w:t>
      </w:r>
      <w:r w:rsidRPr="00133D08">
        <w:rPr>
          <w:sz w:val="27"/>
          <w:szCs w:val="28"/>
        </w:rPr>
        <w:t xml:space="preserve"> (</w:t>
      </w:r>
      <w:r w:rsidRPr="001D7C0E">
        <w:rPr>
          <w:sz w:val="27"/>
          <w:szCs w:val="28"/>
        </w:rPr>
        <w:t xml:space="preserve">Приложение </w:t>
      </w:r>
      <w:r>
        <w:rPr>
          <w:sz w:val="27"/>
          <w:szCs w:val="28"/>
        </w:rPr>
        <w:t>№ 1)</w:t>
      </w:r>
      <w:r w:rsidRPr="00133D08">
        <w:rPr>
          <w:sz w:val="27"/>
          <w:szCs w:val="28"/>
        </w:rPr>
        <w:t xml:space="preserve"> (далее – План).</w:t>
      </w:r>
    </w:p>
    <w:p w:rsidR="00867FCC" w:rsidRPr="00133D08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3. Инспекциям ФНС России по Самарской области (далее – Инспекции) обеспечить выполнение мероприятий в соответствии с Планом.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</w:p>
    <w:p w:rsidR="00867FCC" w:rsidRDefault="00867FCC" w:rsidP="009514E7">
      <w:pPr>
        <w:ind w:firstLine="708"/>
        <w:jc w:val="both"/>
        <w:rPr>
          <w:sz w:val="27"/>
          <w:szCs w:val="28"/>
        </w:rPr>
      </w:pPr>
    </w:p>
    <w:p w:rsidR="00867FCC" w:rsidRDefault="00867FCC" w:rsidP="009514E7">
      <w:pPr>
        <w:ind w:firstLine="708"/>
        <w:jc w:val="both"/>
        <w:rPr>
          <w:sz w:val="27"/>
          <w:szCs w:val="28"/>
        </w:rPr>
      </w:pPr>
    </w:p>
    <w:p w:rsidR="00867FCC" w:rsidRDefault="00867FCC" w:rsidP="00A822AC">
      <w:pPr>
        <w:ind w:firstLine="708"/>
        <w:jc w:val="center"/>
        <w:rPr>
          <w:sz w:val="27"/>
          <w:szCs w:val="28"/>
        </w:rPr>
      </w:pPr>
    </w:p>
    <w:p w:rsidR="00867FCC" w:rsidRDefault="00867FCC" w:rsidP="00A822AC">
      <w:pPr>
        <w:ind w:firstLine="708"/>
        <w:jc w:val="center"/>
        <w:rPr>
          <w:sz w:val="27"/>
          <w:szCs w:val="28"/>
        </w:rPr>
      </w:pPr>
      <w:r>
        <w:rPr>
          <w:sz w:val="27"/>
          <w:szCs w:val="28"/>
        </w:rPr>
        <w:t>2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4</w:t>
      </w:r>
      <w:r w:rsidRPr="00133D08">
        <w:rPr>
          <w:sz w:val="27"/>
          <w:szCs w:val="28"/>
        </w:rPr>
        <w:t>. Отдел</w:t>
      </w:r>
      <w:r>
        <w:rPr>
          <w:sz w:val="27"/>
          <w:szCs w:val="28"/>
        </w:rPr>
        <w:t>ам</w:t>
      </w:r>
      <w:r w:rsidRPr="00133D08">
        <w:rPr>
          <w:sz w:val="27"/>
          <w:szCs w:val="28"/>
        </w:rPr>
        <w:t xml:space="preserve"> УФНС России по </w:t>
      </w:r>
      <w:r>
        <w:rPr>
          <w:sz w:val="27"/>
          <w:szCs w:val="28"/>
        </w:rPr>
        <w:t>Самарской области</w:t>
      </w:r>
      <w:r w:rsidRPr="00133D08">
        <w:rPr>
          <w:sz w:val="27"/>
          <w:szCs w:val="28"/>
        </w:rPr>
        <w:t xml:space="preserve"> (далее – Управление): регистрации и учета налогоплательщиков (</w:t>
      </w:r>
      <w:r>
        <w:rPr>
          <w:sz w:val="27"/>
          <w:szCs w:val="28"/>
        </w:rPr>
        <w:t>Лунин А.И.</w:t>
      </w:r>
      <w:r w:rsidRPr="00133D08">
        <w:rPr>
          <w:sz w:val="27"/>
          <w:szCs w:val="28"/>
        </w:rPr>
        <w:t>)</w:t>
      </w:r>
      <w:r>
        <w:rPr>
          <w:sz w:val="27"/>
          <w:szCs w:val="28"/>
        </w:rPr>
        <w:t>, работы с налогоплательщиками (Головкова О.В.)</w:t>
      </w:r>
      <w:r w:rsidRPr="00133D08">
        <w:rPr>
          <w:sz w:val="27"/>
          <w:szCs w:val="28"/>
        </w:rPr>
        <w:t xml:space="preserve"> обеспечить</w:t>
      </w:r>
      <w:r>
        <w:rPr>
          <w:sz w:val="27"/>
          <w:szCs w:val="28"/>
        </w:rPr>
        <w:t xml:space="preserve"> </w:t>
      </w:r>
      <w:proofErr w:type="gramStart"/>
      <w:r>
        <w:rPr>
          <w:sz w:val="27"/>
          <w:szCs w:val="28"/>
        </w:rPr>
        <w:t>контроль за</w:t>
      </w:r>
      <w:proofErr w:type="gramEnd"/>
      <w:r>
        <w:rPr>
          <w:sz w:val="27"/>
          <w:szCs w:val="28"/>
        </w:rPr>
        <w:t xml:space="preserve"> </w:t>
      </w:r>
      <w:r w:rsidRPr="00133D08">
        <w:rPr>
          <w:sz w:val="27"/>
          <w:szCs w:val="28"/>
        </w:rPr>
        <w:t>выполнение</w:t>
      </w:r>
      <w:r>
        <w:rPr>
          <w:sz w:val="27"/>
          <w:szCs w:val="28"/>
        </w:rPr>
        <w:t>м Инспекциями</w:t>
      </w:r>
      <w:r w:rsidRPr="00133D08">
        <w:rPr>
          <w:sz w:val="27"/>
          <w:szCs w:val="28"/>
        </w:rPr>
        <w:t xml:space="preserve"> мероприятий в соответствии с Планом.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5. Утвердить список уполномоченных налоговых органов Самарской области в части предоставления сведений  из ЕГРЮЛ (ЕГРИП) (Приложение № 2). 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6. Утвердить порядок предоставления сведений из ЕГРЮЛ (ЕГРИП) (Приложение № 3).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7. Утвердить порядок предоставления физическому лицу информации о нем как об учредителе (участнике) и (или) лице, имеющем право действовать без доверенности от имени юридических лиц (Приложение № 4).</w:t>
      </w:r>
    </w:p>
    <w:p w:rsidR="00867FCC" w:rsidRDefault="00867FCC" w:rsidP="009514E7">
      <w:pPr>
        <w:ind w:firstLine="708"/>
        <w:jc w:val="both"/>
        <w:rPr>
          <w:sz w:val="27"/>
          <w:szCs w:val="28"/>
        </w:rPr>
      </w:pPr>
      <w:r>
        <w:rPr>
          <w:sz w:val="27"/>
          <w:szCs w:val="28"/>
        </w:rPr>
        <w:t>8. Утвердить порядок предоставления копии документа, содержащегося в ЕГРЮЛ (ЕГРИП) (Приложение № 5).</w:t>
      </w:r>
    </w:p>
    <w:p w:rsidR="00867FCC" w:rsidRDefault="00867FCC" w:rsidP="009514E7">
      <w:pPr>
        <w:ind w:firstLine="708"/>
        <w:jc w:val="both"/>
        <w:rPr>
          <w:b/>
          <w:bCs/>
          <w:snapToGrid w:val="0"/>
          <w:sz w:val="28"/>
          <w:szCs w:val="28"/>
        </w:rPr>
      </w:pPr>
      <w:r>
        <w:rPr>
          <w:sz w:val="27"/>
          <w:szCs w:val="28"/>
        </w:rPr>
        <w:t>9</w:t>
      </w:r>
      <w:r w:rsidRPr="00133D08">
        <w:rPr>
          <w:sz w:val="27"/>
          <w:szCs w:val="28"/>
        </w:rPr>
        <w:t xml:space="preserve">. Контроль за исполнением настоящего приказа возложить на заместителя руководителя Управления </w:t>
      </w:r>
      <w:proofErr w:type="spellStart"/>
      <w:r>
        <w:rPr>
          <w:sz w:val="27"/>
          <w:szCs w:val="28"/>
        </w:rPr>
        <w:t>Литонина</w:t>
      </w:r>
      <w:proofErr w:type="spellEnd"/>
      <w:r>
        <w:rPr>
          <w:sz w:val="27"/>
          <w:szCs w:val="28"/>
        </w:rPr>
        <w:t xml:space="preserve"> А.</w:t>
      </w:r>
      <w:proofErr w:type="gramStart"/>
      <w:r>
        <w:rPr>
          <w:sz w:val="27"/>
          <w:szCs w:val="28"/>
        </w:rPr>
        <w:t>В</w:t>
      </w:r>
      <w:proofErr w:type="gramEnd"/>
    </w:p>
    <w:p w:rsidR="00867FCC" w:rsidRDefault="00867FCC" w:rsidP="009514E7">
      <w:pPr>
        <w:rPr>
          <w:b/>
          <w:bCs/>
          <w:snapToGrid w:val="0"/>
          <w:sz w:val="28"/>
          <w:szCs w:val="28"/>
        </w:rPr>
      </w:pPr>
      <w:bookmarkStart w:id="0" w:name="_GoBack"/>
      <w:bookmarkEnd w:id="0"/>
    </w:p>
    <w:p w:rsidR="00867FCC" w:rsidRDefault="00867FCC" w:rsidP="009514E7">
      <w:pPr>
        <w:rPr>
          <w:b/>
          <w:bCs/>
          <w:snapToGrid w:val="0"/>
          <w:sz w:val="28"/>
          <w:szCs w:val="28"/>
        </w:rPr>
      </w:pPr>
    </w:p>
    <w:p w:rsidR="00867FCC" w:rsidRDefault="00867FCC" w:rsidP="009514E7">
      <w:pPr>
        <w:rPr>
          <w:b/>
          <w:bCs/>
          <w:snapToGrid w:val="0"/>
          <w:sz w:val="28"/>
          <w:szCs w:val="28"/>
        </w:rPr>
      </w:pPr>
    </w:p>
    <w:p w:rsidR="00654155" w:rsidRDefault="00867FCC" w:rsidP="00654155">
      <w:pPr>
        <w:pStyle w:val="5"/>
        <w:ind w:firstLine="0"/>
        <w:jc w:val="right"/>
        <w:rPr>
          <w:b w:val="0"/>
          <w:bCs w:val="0"/>
          <w:i/>
        </w:rPr>
      </w:pPr>
      <w:r w:rsidRPr="00654155">
        <w:rPr>
          <w:b w:val="0"/>
          <w:bCs w:val="0"/>
          <w:i/>
        </w:rPr>
        <w:t xml:space="preserve">Руководитель </w:t>
      </w:r>
      <w:r w:rsidR="00654155">
        <w:rPr>
          <w:b w:val="0"/>
          <w:bCs w:val="0"/>
          <w:i/>
        </w:rPr>
        <w:t xml:space="preserve">УФНС России </w:t>
      </w:r>
    </w:p>
    <w:p w:rsidR="00654155" w:rsidRDefault="00654155" w:rsidP="00654155">
      <w:pPr>
        <w:pStyle w:val="5"/>
        <w:ind w:firstLine="0"/>
        <w:jc w:val="right"/>
        <w:rPr>
          <w:b w:val="0"/>
          <w:i/>
        </w:rPr>
      </w:pPr>
      <w:r>
        <w:rPr>
          <w:b w:val="0"/>
          <w:bCs w:val="0"/>
          <w:i/>
        </w:rPr>
        <w:t xml:space="preserve"> </w:t>
      </w:r>
      <w:r w:rsidR="00867FCC" w:rsidRPr="00654155">
        <w:rPr>
          <w:b w:val="0"/>
          <w:i/>
        </w:rPr>
        <w:t xml:space="preserve">по Самарской области       </w:t>
      </w:r>
    </w:p>
    <w:p w:rsidR="00867FCC" w:rsidRPr="00654155" w:rsidRDefault="00867FCC" w:rsidP="00654155">
      <w:pPr>
        <w:pStyle w:val="5"/>
        <w:ind w:firstLine="0"/>
        <w:jc w:val="right"/>
        <w:rPr>
          <w:b w:val="0"/>
          <w:i/>
          <w:snapToGrid w:val="0"/>
          <w:sz w:val="20"/>
          <w:szCs w:val="20"/>
        </w:rPr>
      </w:pPr>
      <w:r w:rsidRPr="00654155">
        <w:rPr>
          <w:b w:val="0"/>
          <w:i/>
        </w:rPr>
        <w:t>К.Г. Шелудяков</w:t>
      </w:r>
    </w:p>
    <w:p w:rsidR="00867FCC" w:rsidRPr="00654155" w:rsidRDefault="00867FCC" w:rsidP="00654155">
      <w:pPr>
        <w:jc w:val="right"/>
        <w:rPr>
          <w:i/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pStyle w:val="a7"/>
        <w:rPr>
          <w:snapToGrid w:val="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p w:rsidR="00867FCC" w:rsidRDefault="00867FCC">
      <w:pPr>
        <w:rPr>
          <w:snapToGrid w:val="0"/>
          <w:sz w:val="20"/>
          <w:szCs w:val="20"/>
        </w:rPr>
      </w:pPr>
    </w:p>
    <w:sectPr w:rsidR="00867FCC" w:rsidSect="009514E7">
      <w:pgSz w:w="11906" w:h="16838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ascii="Times New Roman" w:hAnsi="Times New Roman"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ascii="Times New Roman" w:hAnsi="Times New Roman" w:cs="Times New Roman"/>
      </w:rPr>
    </w:lvl>
  </w:abstractNum>
  <w:abstractNum w:abstractNumId="8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12">
    <w:nsid w:val="377A01B6"/>
    <w:multiLevelType w:val="hybridMultilevel"/>
    <w:tmpl w:val="AD10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ascii="Times New Roman" w:hAnsi="Times New Roman" w:cs="Times New Roman"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ascii="Times New Roman" w:hAnsi="Times New Roman" w:cs="Times New Roman"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1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2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3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ascii="Times New Roman" w:hAnsi="Times New Roman" w:cs="Times New Roman"/>
        <w:sz w:val="28"/>
        <w:szCs w:val="28"/>
      </w:rPr>
    </w:lvl>
  </w:abstractNum>
  <w:abstractNum w:abstractNumId="25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6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7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abstractNum w:abstractNumId="35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27"/>
  </w:num>
  <w:num w:numId="2">
    <w:abstractNumId w:val="35"/>
  </w:num>
  <w:num w:numId="3">
    <w:abstractNumId w:val="35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/>
          <w:sz w:val="28"/>
          <w:szCs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/>
          <w:sz w:val="28"/>
          <w:szCs w:val="28"/>
        </w:rPr>
      </w:lvl>
    </w:lvlOverride>
  </w:num>
  <w:num w:numId="6">
    <w:abstractNumId w:val="10"/>
  </w:num>
  <w:num w:numId="7">
    <w:abstractNumId w:val="10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/>
          <w:sz w:val="28"/>
          <w:szCs w:val="28"/>
        </w:rPr>
      </w:lvl>
    </w:lvlOverride>
  </w:num>
  <w:num w:numId="8">
    <w:abstractNumId w:val="6"/>
  </w:num>
  <w:num w:numId="9">
    <w:abstractNumId w:val="1"/>
  </w:num>
  <w:num w:numId="10">
    <w:abstractNumId w:val="11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/>
          <w:sz w:val="28"/>
          <w:szCs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/>
          <w:sz w:val="28"/>
          <w:szCs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9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7"/>
  </w:num>
  <w:num w:numId="37">
    <w:abstractNumId w:val="13"/>
  </w:num>
  <w:num w:numId="38">
    <w:abstractNumId w:val="8"/>
  </w:num>
  <w:num w:numId="39">
    <w:abstractNumId w:val="2"/>
  </w:num>
  <w:num w:numId="40">
    <w:abstractNumId w:val="2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01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A94"/>
    <w:rsid w:val="000E5A94"/>
    <w:rsid w:val="00133D08"/>
    <w:rsid w:val="001D015F"/>
    <w:rsid w:val="001D7C0E"/>
    <w:rsid w:val="002D1BD1"/>
    <w:rsid w:val="003223D7"/>
    <w:rsid w:val="00400E7A"/>
    <w:rsid w:val="00434957"/>
    <w:rsid w:val="00473CAB"/>
    <w:rsid w:val="004848C4"/>
    <w:rsid w:val="004B44E9"/>
    <w:rsid w:val="004C0A69"/>
    <w:rsid w:val="00546D9F"/>
    <w:rsid w:val="005718BD"/>
    <w:rsid w:val="0058085A"/>
    <w:rsid w:val="00593F65"/>
    <w:rsid w:val="005C1FF3"/>
    <w:rsid w:val="00654155"/>
    <w:rsid w:val="006C780A"/>
    <w:rsid w:val="006D1E01"/>
    <w:rsid w:val="006F3C34"/>
    <w:rsid w:val="00715645"/>
    <w:rsid w:val="00790B58"/>
    <w:rsid w:val="007A2930"/>
    <w:rsid w:val="007B0A1B"/>
    <w:rsid w:val="00867FCC"/>
    <w:rsid w:val="0089666A"/>
    <w:rsid w:val="008C6554"/>
    <w:rsid w:val="008E2CFF"/>
    <w:rsid w:val="009514E7"/>
    <w:rsid w:val="00A406DF"/>
    <w:rsid w:val="00A7071A"/>
    <w:rsid w:val="00A822AC"/>
    <w:rsid w:val="00A9705F"/>
    <w:rsid w:val="00B73C14"/>
    <w:rsid w:val="00BE7118"/>
    <w:rsid w:val="00C04F75"/>
    <w:rsid w:val="00CE26C1"/>
    <w:rsid w:val="00CE4426"/>
    <w:rsid w:val="00CE4605"/>
    <w:rsid w:val="00D15A69"/>
    <w:rsid w:val="00D27AA3"/>
    <w:rsid w:val="00D618AE"/>
    <w:rsid w:val="00D644AC"/>
    <w:rsid w:val="00D914F0"/>
    <w:rsid w:val="00D94BB2"/>
    <w:rsid w:val="00DB648B"/>
    <w:rsid w:val="00DD3DFF"/>
    <w:rsid w:val="00E3331B"/>
    <w:rsid w:val="00E86420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34"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6F3C34"/>
    <w:pPr>
      <w:keepNext/>
      <w:snapToGrid w:val="0"/>
      <w:spacing w:before="80" w:after="60"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3C34"/>
    <w:pPr>
      <w:keepNext/>
      <w:spacing w:before="60" w:after="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F3C34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F3C34"/>
    <w:pPr>
      <w:keepNext/>
      <w:jc w:val="center"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rsid w:val="006F3C34"/>
    <w:pPr>
      <w:keepNext/>
      <w:ind w:firstLine="707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C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F3C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F3C3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F3C3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F3C34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6F3C3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semiHidden/>
    <w:locked/>
    <w:rsid w:val="006F3C34"/>
    <w:rPr>
      <w:rFonts w:cs="Times New Roman"/>
      <w:sz w:val="26"/>
      <w:szCs w:val="26"/>
    </w:rPr>
  </w:style>
  <w:style w:type="paragraph" w:styleId="31">
    <w:name w:val="Body Text 3"/>
    <w:basedOn w:val="a"/>
    <w:link w:val="32"/>
    <w:uiPriority w:val="99"/>
    <w:rsid w:val="006F3C34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6F3C34"/>
    <w:rPr>
      <w:rFonts w:cs="Times New Roman"/>
      <w:sz w:val="16"/>
      <w:szCs w:val="16"/>
    </w:rPr>
  </w:style>
  <w:style w:type="paragraph" w:styleId="a5">
    <w:name w:val="caption"/>
    <w:basedOn w:val="a"/>
    <w:next w:val="a"/>
    <w:uiPriority w:val="99"/>
    <w:qFormat/>
    <w:rsid w:val="006F3C34"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uiPriority w:val="99"/>
    <w:rsid w:val="006F3C34"/>
    <w:rPr>
      <w:rFonts w:ascii="Times New Roman" w:hAnsi="Times New Roman" w:cs="Times New Roman"/>
    </w:rPr>
  </w:style>
  <w:style w:type="paragraph" w:styleId="a7">
    <w:name w:val="footnote text"/>
    <w:basedOn w:val="a"/>
    <w:link w:val="a8"/>
    <w:uiPriority w:val="99"/>
    <w:rsid w:val="006F3C34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6F3C34"/>
    <w:rPr>
      <w:rFonts w:cs="Times New Roman"/>
      <w:sz w:val="20"/>
      <w:szCs w:val="20"/>
    </w:rPr>
  </w:style>
  <w:style w:type="character" w:styleId="a9">
    <w:name w:val="footnote reference"/>
    <w:uiPriority w:val="99"/>
    <w:rsid w:val="006F3C34"/>
    <w:rPr>
      <w:rFonts w:ascii="Times New Roman" w:hAnsi="Times New Roman" w:cs="Times New Roman"/>
      <w:vertAlign w:val="superscript"/>
    </w:rPr>
  </w:style>
  <w:style w:type="paragraph" w:styleId="21">
    <w:name w:val="Body Text 2"/>
    <w:basedOn w:val="a"/>
    <w:link w:val="22"/>
    <w:uiPriority w:val="99"/>
    <w:rsid w:val="006F3C34"/>
    <w:pPr>
      <w:ind w:firstLine="707"/>
    </w:pPr>
    <w:rPr>
      <w:b/>
      <w:bCs/>
    </w:rPr>
  </w:style>
  <w:style w:type="character" w:customStyle="1" w:styleId="22">
    <w:name w:val="Основной текст 2 Знак"/>
    <w:link w:val="21"/>
    <w:uiPriority w:val="99"/>
    <w:semiHidden/>
    <w:locked/>
    <w:rsid w:val="006F3C34"/>
    <w:rPr>
      <w:rFonts w:cs="Times New Roman"/>
      <w:sz w:val="26"/>
      <w:szCs w:val="26"/>
    </w:rPr>
  </w:style>
  <w:style w:type="paragraph" w:customStyle="1" w:styleId="ConsPlusNormal">
    <w:name w:val="ConsPlusNormal"/>
    <w:uiPriority w:val="99"/>
    <w:rsid w:val="006F3C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rsid w:val="00790B5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6F3C34"/>
    <w:rPr>
      <w:rFonts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Чернецова Нина Ивановна</cp:lastModifiedBy>
  <cp:revision>19</cp:revision>
  <cp:lastPrinted>2015-02-27T06:40:00Z</cp:lastPrinted>
  <dcterms:created xsi:type="dcterms:W3CDTF">2015-01-12T04:45:00Z</dcterms:created>
  <dcterms:modified xsi:type="dcterms:W3CDTF">2015-03-04T09:54:00Z</dcterms:modified>
</cp:coreProperties>
</file>